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C98" w:rsidRPr="009C6BCD" w:rsidRDefault="00AA7C98" w:rsidP="009C6BCD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PT Astra Serif" w:hAnsi="PT Astra Serif"/>
          <w:bCs/>
        </w:rPr>
      </w:pPr>
      <w:proofErr w:type="gramStart"/>
      <w:r w:rsidRPr="009C6BCD">
        <w:rPr>
          <w:rFonts w:ascii="PT Astra Serif" w:hAnsi="PT Astra Serif"/>
          <w:bCs/>
        </w:rPr>
        <w:t>Установлена</w:t>
      </w:r>
      <w:proofErr w:type="gramEnd"/>
      <w:r w:rsidR="00E24193" w:rsidRPr="009C6BCD">
        <w:rPr>
          <w:rFonts w:ascii="PT Astra Serif" w:hAnsi="PT Astra Serif"/>
          <w:bCs/>
        </w:rPr>
        <w:t xml:space="preserve"> </w:t>
      </w:r>
    </w:p>
    <w:p w:rsidR="00E24193" w:rsidRPr="009C6BCD" w:rsidRDefault="009C6BCD" w:rsidP="00AA7C98">
      <w:pPr>
        <w:widowControl w:val="0"/>
        <w:autoSpaceDE w:val="0"/>
        <w:autoSpaceDN w:val="0"/>
        <w:adjustRightInd w:val="0"/>
        <w:ind w:left="3686"/>
        <w:jc w:val="right"/>
        <w:rPr>
          <w:rFonts w:ascii="PT Astra Serif" w:hAnsi="PT Astra Serif"/>
          <w:bCs/>
        </w:rPr>
      </w:pPr>
      <w:r>
        <w:rPr>
          <w:rFonts w:ascii="PT Astra Serif" w:hAnsi="PT Astra Serif"/>
          <w:bCs/>
        </w:rPr>
        <w:t>п</w:t>
      </w:r>
      <w:r w:rsidR="00AA7C98" w:rsidRPr="009C6BCD">
        <w:rPr>
          <w:rFonts w:ascii="PT Astra Serif" w:hAnsi="PT Astra Serif"/>
          <w:bCs/>
        </w:rPr>
        <w:t>риложением к постановлению</w:t>
      </w:r>
      <w:r w:rsidR="00E24193" w:rsidRPr="009C6BCD">
        <w:rPr>
          <w:rFonts w:ascii="PT Astra Serif" w:hAnsi="PT Astra Serif"/>
          <w:bCs/>
        </w:rPr>
        <w:t xml:space="preserve"> Администрации Томской области от 17.01.2023 № 17а</w:t>
      </w:r>
    </w:p>
    <w:p w:rsidR="00E24193" w:rsidRPr="009C6BCD" w:rsidRDefault="00AA7C98" w:rsidP="00AA7C98">
      <w:pPr>
        <w:autoSpaceDE w:val="0"/>
        <w:autoSpaceDN w:val="0"/>
        <w:adjustRightInd w:val="0"/>
        <w:ind w:left="3686"/>
        <w:jc w:val="both"/>
        <w:rPr>
          <w:rFonts w:ascii="PT Astra Serif" w:hAnsi="PT Astra Serif" w:cs="PT Astra Serif"/>
        </w:rPr>
      </w:pPr>
      <w:r w:rsidRPr="009C6BCD">
        <w:rPr>
          <w:rFonts w:ascii="PT Astra Serif" w:hAnsi="PT Astra Serif" w:cs="PT Astra Serif"/>
        </w:rPr>
        <w:t>«</w:t>
      </w:r>
      <w:r w:rsidR="00E24193" w:rsidRPr="009C6BCD">
        <w:rPr>
          <w:rFonts w:ascii="PT Astra Serif" w:hAnsi="PT Astra Serif" w:cs="PT Astra Serif"/>
        </w:rPr>
        <w:t>Об установлении Методики распределения и правил предоставления</w:t>
      </w:r>
      <w:r w:rsidR="00E24193" w:rsidRPr="009C6BCD">
        <w:rPr>
          <w:rFonts w:ascii="PT Astra Serif" w:eastAsiaTheme="minorHAnsi" w:hAnsi="PT Astra Serif" w:cs="PT Astra Serif"/>
          <w:bCs/>
          <w:lang w:eastAsia="en-US"/>
        </w:rPr>
        <w:t xml:space="preserve"> иных межбюджетных трансфертов на обеспечение обучающихся с ограниченными возможностями здоровья, не проживающих в частных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</w:r>
      <w:r w:rsidRPr="009C6BCD">
        <w:rPr>
          <w:rFonts w:ascii="PT Astra Serif" w:hAnsi="PT Astra Serif" w:cs="PT Astra Serif"/>
        </w:rPr>
        <w:t>»</w:t>
      </w:r>
    </w:p>
    <w:p w:rsidR="00945DB6" w:rsidRPr="009C6BCD" w:rsidRDefault="00945DB6" w:rsidP="001C5A92">
      <w:pPr>
        <w:pStyle w:val="ConsPlusTitle"/>
        <w:jc w:val="right"/>
        <w:rPr>
          <w:rFonts w:ascii="PT Astra Serif" w:hAnsi="PT Astra Serif"/>
          <w:b w:val="0"/>
          <w:sz w:val="26"/>
          <w:szCs w:val="26"/>
        </w:rPr>
      </w:pPr>
    </w:p>
    <w:p w:rsidR="00E24193" w:rsidRPr="009C6BCD" w:rsidRDefault="00E24193" w:rsidP="00E24193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/>
          <w:bCs/>
          <w:sz w:val="26"/>
          <w:szCs w:val="26"/>
          <w:lang w:eastAsia="en-US"/>
        </w:rPr>
        <w:t>МЕТОДИКА</w:t>
      </w:r>
    </w:p>
    <w:p w:rsidR="00E24193" w:rsidRPr="009C6BCD" w:rsidRDefault="00E24193" w:rsidP="009C6BCD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/>
          <w:bCs/>
          <w:sz w:val="26"/>
          <w:szCs w:val="26"/>
          <w:lang w:eastAsia="en-US"/>
        </w:rPr>
        <w:t>РАСПРЕДЕЛЕНИЯ И ПРАВИЛА ПРЕДОСТАВЛЕНИЯ ИНЫХ МЕЖБЮДЖЕТНЫХ</w:t>
      </w:r>
      <w:r w:rsidR="009C6BCD">
        <w:rPr>
          <w:rFonts w:ascii="PT Astra Serif" w:eastAsiaTheme="minorHAnsi" w:hAnsi="PT Astra Serif" w:cs="PT Astra Serif"/>
          <w:b/>
          <w:bCs/>
          <w:sz w:val="26"/>
          <w:szCs w:val="26"/>
          <w:lang w:eastAsia="en-US"/>
        </w:rPr>
        <w:t xml:space="preserve"> </w:t>
      </w:r>
      <w:r w:rsidRPr="009C6BCD">
        <w:rPr>
          <w:rFonts w:ascii="PT Astra Serif" w:eastAsiaTheme="minorHAnsi" w:hAnsi="PT Astra Serif" w:cs="PT Astra Serif"/>
          <w:b/>
          <w:bCs/>
          <w:sz w:val="26"/>
          <w:szCs w:val="26"/>
          <w:lang w:eastAsia="en-US"/>
        </w:rPr>
        <w:t>ТРАНСФЕРТОВ НА ОБЕСПЕЧЕНИЕ ОБУЧАЮЩИХСЯ С ОГРАНИЧЕННЫМИ</w:t>
      </w:r>
      <w:r w:rsidR="009C6BCD">
        <w:rPr>
          <w:rFonts w:ascii="PT Astra Serif" w:eastAsiaTheme="minorHAnsi" w:hAnsi="PT Astra Serif" w:cs="PT Astra Serif"/>
          <w:b/>
          <w:bCs/>
          <w:sz w:val="26"/>
          <w:szCs w:val="26"/>
          <w:lang w:eastAsia="en-US"/>
        </w:rPr>
        <w:t xml:space="preserve"> </w:t>
      </w:r>
      <w:r w:rsidRPr="009C6BCD">
        <w:rPr>
          <w:rFonts w:ascii="PT Astra Serif" w:eastAsiaTheme="minorHAnsi" w:hAnsi="PT Astra Serif" w:cs="PT Astra Serif"/>
          <w:b/>
          <w:bCs/>
          <w:sz w:val="26"/>
          <w:szCs w:val="26"/>
          <w:lang w:eastAsia="en-US"/>
        </w:rPr>
        <w:t>ВОЗМОЖНОСТЯМИ ЗДОРОВЬЯ, НЕ ПРОЖИВАЮЩИХ В ЧАСТНЫХ</w:t>
      </w:r>
      <w:r w:rsidR="009C6BCD">
        <w:rPr>
          <w:rFonts w:ascii="PT Astra Serif" w:eastAsiaTheme="minorHAnsi" w:hAnsi="PT Astra Serif" w:cs="PT Astra Serif"/>
          <w:b/>
          <w:bCs/>
          <w:sz w:val="26"/>
          <w:szCs w:val="26"/>
          <w:lang w:eastAsia="en-US"/>
        </w:rPr>
        <w:t xml:space="preserve"> </w:t>
      </w:r>
      <w:r w:rsidRPr="009C6BCD">
        <w:rPr>
          <w:rFonts w:ascii="PT Astra Serif" w:eastAsiaTheme="minorHAnsi" w:hAnsi="PT Astra Serif" w:cs="PT Astra Serif"/>
          <w:b/>
          <w:bCs/>
          <w:sz w:val="26"/>
          <w:szCs w:val="26"/>
          <w:lang w:eastAsia="en-US"/>
        </w:rPr>
        <w:t>ОБРАЗОВАТЕЛЬНЫХ ОРГАНИЗАЦИЯХ, ОСУЩЕСТВЛЯЮЩИХ ОБРАЗОВАТЕЛЬНУЮ</w:t>
      </w:r>
      <w:r w:rsidR="009C6BCD">
        <w:rPr>
          <w:rFonts w:ascii="PT Astra Serif" w:eastAsiaTheme="minorHAnsi" w:hAnsi="PT Astra Serif" w:cs="PT Astra Serif"/>
          <w:b/>
          <w:bCs/>
          <w:sz w:val="26"/>
          <w:szCs w:val="26"/>
          <w:lang w:eastAsia="en-US"/>
        </w:rPr>
        <w:t xml:space="preserve"> </w:t>
      </w:r>
      <w:r w:rsidRPr="009C6BCD">
        <w:rPr>
          <w:rFonts w:ascii="PT Astra Serif" w:eastAsiaTheme="minorHAnsi" w:hAnsi="PT Astra Serif" w:cs="PT Astra Serif"/>
          <w:b/>
          <w:bCs/>
          <w:sz w:val="26"/>
          <w:szCs w:val="26"/>
          <w:lang w:eastAsia="en-US"/>
        </w:rPr>
        <w:t>ДЕЯТЕЛЬНОСТЬ ПО ОСНОВНЫМ ОБЩЕОБРАЗОВАТЕЛЬНЫМ ПРОГРАММАМ,</w:t>
      </w:r>
    </w:p>
    <w:p w:rsidR="00E24193" w:rsidRPr="009C6BCD" w:rsidRDefault="00E24193" w:rsidP="00E24193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/>
          <w:bCs/>
          <w:sz w:val="26"/>
          <w:szCs w:val="26"/>
          <w:lang w:eastAsia="en-US"/>
        </w:rPr>
        <w:t>БЕСПЛАТНЫМ ДВУХРАЗОВЫМ ПИТАНИЕМ</w:t>
      </w:r>
    </w:p>
    <w:p w:rsidR="00E24193" w:rsidRPr="009C6BCD" w:rsidRDefault="00E24193" w:rsidP="00E24193">
      <w:pPr>
        <w:autoSpaceDE w:val="0"/>
        <w:autoSpaceDN w:val="0"/>
        <w:adjustRightInd w:val="0"/>
        <w:jc w:val="both"/>
        <w:outlineLvl w:val="0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1. Настоящие Правила устанавливают порядок предоставления из областного бюджета местным бюджетам иных межбюджетных трансфертов на обеспечение обучающихся с ограниченными возможностями здоровья, не проживающих в частных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(далее - межбюджетные трансферты).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bookmarkStart w:id="0" w:name="Par9"/>
      <w:bookmarkEnd w:id="0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2. Методика распределения межбюджетных трансфертов.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Объем межбюджетного трансферта, выделяемого </w:t>
      </w:r>
      <w:proofErr w:type="spellStart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i-му</w:t>
      </w:r>
      <w:proofErr w:type="spellEnd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 муниципальному образованию Томской области, определяется по формуле:</w:t>
      </w:r>
    </w:p>
    <w:p w:rsidR="00E24193" w:rsidRPr="009C6BCD" w:rsidRDefault="00E24193" w:rsidP="009C6BCD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</w:p>
    <w:p w:rsidR="00E24193" w:rsidRPr="009C6BCD" w:rsidRDefault="00E24193" w:rsidP="009C6BCD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proofErr w:type="spellStart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Si</w:t>
      </w:r>
      <w:proofErr w:type="spellEnd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 = (V1i + V2i), где:</w:t>
      </w:r>
    </w:p>
    <w:p w:rsidR="00E24193" w:rsidRPr="009C6BCD" w:rsidRDefault="00E24193" w:rsidP="009C6BCD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V1i - объем межбюджетного трансферта для i-го муниципального образования Томской области на обеспечение бесплатным двухразовым питанием обучающихся с ограниченными возможностями здоровья, получающих дошкольное образование в частных образовательных организациях, не проживающих в них, рассчитывается по формуле:</w:t>
      </w:r>
    </w:p>
    <w:p w:rsidR="00E24193" w:rsidRPr="009C6BCD" w:rsidRDefault="00E24193" w:rsidP="009C6BCD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</w:p>
    <w:p w:rsidR="00E24193" w:rsidRPr="009C6BCD" w:rsidRDefault="00E24193" w:rsidP="009C6BCD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Cs/>
          <w:sz w:val="26"/>
          <w:szCs w:val="26"/>
          <w:lang w:val="en-US"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val="en-US" w:eastAsia="en-US"/>
        </w:rPr>
        <w:t>V1i = (</w:t>
      </w:r>
      <w:proofErr w:type="gramStart"/>
      <w:r w:rsidRPr="009C6BCD">
        <w:rPr>
          <w:rFonts w:ascii="PT Astra Serif" w:eastAsiaTheme="minorHAnsi" w:hAnsi="PT Astra Serif" w:cs="PT Astra Serif"/>
          <w:bCs/>
          <w:sz w:val="26"/>
          <w:szCs w:val="26"/>
          <w:lang w:val="en-US" w:eastAsia="en-US"/>
        </w:rPr>
        <w:t>Pi1(</w:t>
      </w:r>
      <w:proofErr w:type="gramEnd"/>
      <w:r w:rsidRPr="009C6BCD">
        <w:rPr>
          <w:rFonts w:ascii="PT Astra Serif" w:eastAsiaTheme="minorHAnsi" w:hAnsi="PT Astra Serif" w:cs="PT Astra Serif"/>
          <w:bCs/>
          <w:sz w:val="26"/>
          <w:szCs w:val="26"/>
          <w:lang w:val="en-US" w:eastAsia="en-US"/>
        </w:rPr>
        <w:t>1-2) x S1(1-2) + Pi1(3-6) x S1(3-6) +</w:t>
      </w:r>
    </w:p>
    <w:p w:rsidR="00E24193" w:rsidRPr="009C6BCD" w:rsidRDefault="00E24193" w:rsidP="009C6BCD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bCs/>
          <w:sz w:val="26"/>
          <w:szCs w:val="26"/>
          <w:lang w:val="en-US" w:eastAsia="en-US"/>
        </w:rPr>
      </w:pPr>
    </w:p>
    <w:p w:rsidR="00E24193" w:rsidRPr="009C6BCD" w:rsidRDefault="00E24193" w:rsidP="009C6BCD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+ Pi1(7) x S1(7)) x К</w:t>
      </w:r>
      <w:proofErr w:type="gramStart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1</w:t>
      </w:r>
      <w:proofErr w:type="gramEnd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 x d1, где:</w:t>
      </w:r>
    </w:p>
    <w:p w:rsidR="00E24193" w:rsidRPr="009C6BCD" w:rsidRDefault="00E24193" w:rsidP="009C6BCD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Рi1(1-2) - прогнозное среднегодовое количество обучающихся с ограниченными возможностями здоровья в возрасте от 1 до 2 </w:t>
      </w:r>
      <w:proofErr w:type="gramStart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лет</w:t>
      </w:r>
      <w:proofErr w:type="gramEnd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 включительно, получающих дошкольное образование в частных образовательных организациях, не проживающих в них, i-го муниципального образования Томской области;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Рi1(3-6) - прогнозное среднегодовое количество обучающихся с ограниченными возможностями здоровья в возрасте от 3 до 6 лет включительно, получающих </w:t>
      </w: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lastRenderedPageBreak/>
        <w:t>дошкольное образование в частных образовательных организациях, не проживающих в них, i-го муниципального образования Томской области;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Рi1(7) - прогнозное среднегодовое количество обучающихся с ограниченными возможностями здоровья в возрасте от 7 и старше, получающих дошкольное образование в частных образовательных организациях, не проживающих в них, i-го муниципального образования Томской области;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S1(1-2) - размер расходов в день на обеспечение бесплатным двухразовым питанием обучающихся с ограниченными возможностями здоровья в возрасте от 1 до 2 </w:t>
      </w:r>
      <w:proofErr w:type="gramStart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лет</w:t>
      </w:r>
      <w:proofErr w:type="gramEnd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 включительно, получающих дошкольное образование в частных образовательных организациях, не проживающих в них, согласно </w:t>
      </w:r>
      <w:hyperlink w:anchor="Par27" w:history="1">
        <w:r w:rsidRPr="009C6BCD">
          <w:rPr>
            <w:rFonts w:ascii="PT Astra Serif" w:eastAsiaTheme="minorHAnsi" w:hAnsi="PT Astra Serif" w:cs="PT Astra Serif"/>
            <w:bCs/>
            <w:sz w:val="26"/>
            <w:szCs w:val="26"/>
            <w:lang w:eastAsia="en-US"/>
          </w:rPr>
          <w:t>таблице 1</w:t>
        </w:r>
      </w:hyperlink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S1(3-6) - размер расходов в день на обеспечение бесплатным двухразовым питанием обучающихся с ограниченными возможностями здоровья в возрасте от 3 до 6 </w:t>
      </w:r>
      <w:proofErr w:type="gramStart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лет</w:t>
      </w:r>
      <w:proofErr w:type="gramEnd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 включительно, получающих дошкольное образование в частных образовательных организациях, не проживающих в них, согласно таблице 1;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S1(7) - размер расходов в день на обеспечение бесплатным двухразовым питанием обучающихся с ограниченными возможностями здоровья в возрасте от 7 лет и старше, получающих дошкольное образование в частных образовательных организациях, не проживающих в них, согласно таблице 1;</w:t>
      </w:r>
    </w:p>
    <w:p w:rsidR="00E24193" w:rsidRPr="009C6BCD" w:rsidRDefault="00E24193" w:rsidP="009C6BCD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</w:p>
    <w:p w:rsidR="00E24193" w:rsidRPr="009C6BCD" w:rsidRDefault="00E24193" w:rsidP="009C6BCD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bookmarkStart w:id="1" w:name="Par27"/>
      <w:bookmarkEnd w:id="1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Таблица 1</w:t>
      </w:r>
    </w:p>
    <w:p w:rsidR="00E24193" w:rsidRPr="009C6BCD" w:rsidRDefault="00E24193" w:rsidP="009C6BCD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7972"/>
        <w:gridCol w:w="1275"/>
      </w:tblGrid>
      <w:tr w:rsidR="009C6BCD" w:rsidRPr="009C6BCD" w:rsidTr="009C6B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N</w:t>
            </w:r>
          </w:p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proofErr w:type="gramStart"/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п</w:t>
            </w:r>
            <w:proofErr w:type="gramEnd"/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Размер расходов, руб.</w:t>
            </w:r>
          </w:p>
        </w:tc>
      </w:tr>
      <w:tr w:rsidR="009C6BCD" w:rsidRPr="009C6BCD" w:rsidTr="009C6B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both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 xml:space="preserve">Норматив расходов в день на обеспечение бесплатным двухразовым питанием обучающихся с ограниченными возможностями здоровья в возрасте от 1 до 2 </w:t>
            </w:r>
            <w:proofErr w:type="gramStart"/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лет</w:t>
            </w:r>
            <w:proofErr w:type="gramEnd"/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 xml:space="preserve"> включительно, получающих дошкольное образование в частных образовательных организациях, не проживающих в них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73</w:t>
            </w:r>
          </w:p>
        </w:tc>
      </w:tr>
      <w:tr w:rsidR="009C6BCD" w:rsidRPr="009C6BCD" w:rsidTr="009C6B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both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 xml:space="preserve">Норматив расходов в день на обеспечение бесплатным двухразовым питанием обучающихся с ограниченными возможностями здоровья в возрасте от 3 до 6 </w:t>
            </w:r>
            <w:proofErr w:type="gramStart"/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лет</w:t>
            </w:r>
            <w:proofErr w:type="gramEnd"/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 xml:space="preserve"> включительно, получающих дошкольное образование в частных образовательных организациях, не проживающих в них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128</w:t>
            </w:r>
          </w:p>
        </w:tc>
      </w:tr>
      <w:tr w:rsidR="009C6BCD" w:rsidRPr="009C6BCD" w:rsidTr="009C6B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both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Норматив расходов в день на обеспечение бесплатным двухразовым питанием обучающихся с ограниченными возможностями здоровья в возрасте от 7 лет и старше, получающих дошкольное образование в частных образовательных организациях, не проживающих в них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152</w:t>
            </w:r>
          </w:p>
        </w:tc>
      </w:tr>
    </w:tbl>
    <w:p w:rsidR="00E24193" w:rsidRPr="009C6BCD" w:rsidRDefault="00E24193" w:rsidP="009C6BCD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d1 - прогнозное количество дней обеспечения бесплатным питанием в период образовательного процесса обучающихся с ограниченными возможностями здоровья, получающих дошкольное образование в частных образовательных организациях, не проживающих в них, принимается в размере 164 дней;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K1 - коэффициент корректировки размера расходов в день на обеспечение бесплатным питанием обучающихся с ограниченными возможностями здоровья, </w:t>
      </w: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lastRenderedPageBreak/>
        <w:t>получающих дошкольное образование в частных образовательных организациях, в зависимости от сроков изменения в текущем финансовом году размера расходов;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К</w:t>
      </w:r>
      <w:proofErr w:type="gramStart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1</w:t>
      </w:r>
      <w:proofErr w:type="gramEnd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=1 при отсутствии изменений в течение финансового года в нормативах, используемых при расчете V1i;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V2i - объем межбюджетного трансферта для i-го муниципального образования Томской области на обеспечение бесплатным двухразовым питанием обучающихся с ограниченными возможностями здоровья, получающих общее образование, за исключением дошкольного образования, в частных общеобразовательных организациях, не проживающих в них, рассчитывается по формуле:</w:t>
      </w:r>
    </w:p>
    <w:p w:rsidR="00E24193" w:rsidRPr="009C6BCD" w:rsidRDefault="00E24193" w:rsidP="009C6BCD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</w:p>
    <w:p w:rsidR="00E24193" w:rsidRPr="009C6BCD" w:rsidRDefault="00E24193" w:rsidP="009C6BCD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Cs/>
          <w:sz w:val="26"/>
          <w:szCs w:val="26"/>
          <w:lang w:val="en-US"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val="en-US" w:eastAsia="en-US"/>
        </w:rPr>
        <w:t>V2i = ((</w:t>
      </w:r>
      <w:proofErr w:type="gramStart"/>
      <w:r w:rsidRPr="009C6BCD">
        <w:rPr>
          <w:rFonts w:ascii="PT Astra Serif" w:eastAsiaTheme="minorHAnsi" w:hAnsi="PT Astra Serif" w:cs="PT Astra Serif"/>
          <w:bCs/>
          <w:sz w:val="26"/>
          <w:szCs w:val="26"/>
          <w:lang w:val="en-US" w:eastAsia="en-US"/>
        </w:rPr>
        <w:t>Pi3(</w:t>
      </w:r>
      <w:proofErr w:type="gramEnd"/>
      <w:r w:rsidRPr="009C6BCD">
        <w:rPr>
          <w:rFonts w:ascii="PT Astra Serif" w:eastAsiaTheme="minorHAnsi" w:hAnsi="PT Astra Serif" w:cs="PT Astra Serif"/>
          <w:bCs/>
          <w:sz w:val="26"/>
          <w:szCs w:val="26"/>
          <w:lang w:val="en-US" w:eastAsia="en-US"/>
        </w:rPr>
        <w:t>6) x S3(6) + Pi3(7-11) x S3(7-11)) x d2 +</w:t>
      </w:r>
    </w:p>
    <w:p w:rsidR="00E24193" w:rsidRPr="009C6BCD" w:rsidRDefault="00E24193" w:rsidP="009C6BCD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bCs/>
          <w:sz w:val="26"/>
          <w:szCs w:val="26"/>
          <w:lang w:val="en-US" w:eastAsia="en-US"/>
        </w:rPr>
      </w:pPr>
    </w:p>
    <w:p w:rsidR="00E24193" w:rsidRPr="009C6BCD" w:rsidRDefault="00E24193" w:rsidP="009C6BCD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Cs/>
          <w:sz w:val="26"/>
          <w:szCs w:val="26"/>
          <w:lang w:val="en-US"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val="en-US" w:eastAsia="en-US"/>
        </w:rPr>
        <w:t>+ (</w:t>
      </w:r>
      <w:proofErr w:type="gramStart"/>
      <w:r w:rsidRPr="009C6BCD">
        <w:rPr>
          <w:rFonts w:ascii="PT Astra Serif" w:eastAsiaTheme="minorHAnsi" w:hAnsi="PT Astra Serif" w:cs="PT Astra Serif"/>
          <w:bCs/>
          <w:sz w:val="26"/>
          <w:szCs w:val="26"/>
          <w:lang w:val="en-US" w:eastAsia="en-US"/>
        </w:rPr>
        <w:t>Pi3(</w:t>
      </w:r>
      <w:proofErr w:type="gramEnd"/>
      <w:r w:rsidRPr="009C6BCD">
        <w:rPr>
          <w:rFonts w:ascii="PT Astra Serif" w:eastAsiaTheme="minorHAnsi" w:hAnsi="PT Astra Serif" w:cs="PT Astra Serif"/>
          <w:bCs/>
          <w:sz w:val="26"/>
          <w:szCs w:val="26"/>
          <w:lang w:val="en-US" w:eastAsia="en-US"/>
        </w:rPr>
        <w:t xml:space="preserve">12) x S3(12)) x d3)) x K2, </w:t>
      </w: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где</w:t>
      </w:r>
      <w:r w:rsidRPr="009C6BCD">
        <w:rPr>
          <w:rFonts w:ascii="PT Astra Serif" w:eastAsiaTheme="minorHAnsi" w:hAnsi="PT Astra Serif" w:cs="PT Astra Serif"/>
          <w:bCs/>
          <w:sz w:val="26"/>
          <w:szCs w:val="26"/>
          <w:lang w:val="en-US" w:eastAsia="en-US"/>
        </w:rPr>
        <w:t>:</w:t>
      </w:r>
    </w:p>
    <w:p w:rsidR="00E24193" w:rsidRPr="009C6BCD" w:rsidRDefault="00E24193" w:rsidP="009C6BCD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bCs/>
          <w:sz w:val="26"/>
          <w:szCs w:val="26"/>
          <w:lang w:val="en-US" w:eastAsia="en-US"/>
        </w:rPr>
      </w:pP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Рi3(6) - прогнозное среднегодовое количество обучающихся с ограниченными возможностями здоровья в возрасте до 7 лет, получающих общее образование, за исключением дошкольного образования, в частных общеобразовательных организациях, не проживающих в них, i-го муниципального образования Томской области;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Рi3(7-11) - прогнозное среднегодовое количество обучающихся с ограниченными возможностями здоровья в возрасте от 7 до 11 </w:t>
      </w:r>
      <w:proofErr w:type="gramStart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лет</w:t>
      </w:r>
      <w:proofErr w:type="gramEnd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 включительно, получающих общее образование, за исключением дошкольного образования, в частных общеобразовательных организациях, не проживающих в них, i-го муниципального образования Томской области;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Рi3(12) - прогнозное среднегодовое количество обучающихся с ограниченными возможностями здоровья в возрасте от 12 лет и старше, получающих общее образование, за исключением дошкольного образования, в частных общеобразовательных организациях, не проживающих в них, i-го муниципального образования Томской области;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S3(6) - размер расходов в день на обеспечение бесплатным двухразовым питанием обучающихся с ограниченными возможностями здоровья в возрасте до 7 лет, получающих общее образование, за исключением дошкольного образования, в частных общеобразовательных организациях, не проживающих в них, согласно </w:t>
      </w:r>
      <w:hyperlink w:anchor="Par59" w:history="1">
        <w:r w:rsidRPr="009C6BCD">
          <w:rPr>
            <w:rFonts w:ascii="PT Astra Serif" w:eastAsiaTheme="minorHAnsi" w:hAnsi="PT Astra Serif" w:cs="PT Astra Serif"/>
            <w:bCs/>
            <w:sz w:val="26"/>
            <w:szCs w:val="26"/>
            <w:lang w:eastAsia="en-US"/>
          </w:rPr>
          <w:t>таблице 2</w:t>
        </w:r>
      </w:hyperlink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S3(7-11) - размер расходов в день на обеспечение бесплатным двухразовым питанием обучающихся с ограниченными возможностями здоровья в возрасте от 7 до 11 </w:t>
      </w:r>
      <w:proofErr w:type="gramStart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лет</w:t>
      </w:r>
      <w:proofErr w:type="gramEnd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 включительно, получающих общее образование, за исключением дошкольного образования, в частных общеобразовательных организациях, не проживающих в них, согласно </w:t>
      </w:r>
      <w:hyperlink w:anchor="Par59" w:history="1">
        <w:r w:rsidRPr="009C6BCD">
          <w:rPr>
            <w:rFonts w:ascii="PT Astra Serif" w:eastAsiaTheme="minorHAnsi" w:hAnsi="PT Astra Serif" w:cs="PT Astra Serif"/>
            <w:bCs/>
            <w:sz w:val="26"/>
            <w:szCs w:val="26"/>
            <w:lang w:eastAsia="en-US"/>
          </w:rPr>
          <w:t>таблице 2</w:t>
        </w:r>
      </w:hyperlink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S3(12) - размер расходов в день на обеспечение бесплатным двухразовым питанием обучающихся с ограниченными возможностями здоровья в возрасте от 12 лет и старше, получающих общее образование, за исключением дошкольного образования, в частных общеобразовательных организациях, не проживающих в них, согласно таблице 2;</w:t>
      </w:r>
    </w:p>
    <w:p w:rsidR="00DE1834" w:rsidRDefault="00DE1834" w:rsidP="009C6BCD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bookmarkStart w:id="2" w:name="Par59"/>
      <w:bookmarkStart w:id="3" w:name="_GoBack"/>
      <w:bookmarkEnd w:id="2"/>
      <w:bookmarkEnd w:id="3"/>
    </w:p>
    <w:p w:rsidR="00DE1834" w:rsidRDefault="00DE1834" w:rsidP="009C6BCD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</w:p>
    <w:p w:rsidR="00DE1834" w:rsidRDefault="00DE1834" w:rsidP="009C6BCD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</w:p>
    <w:p w:rsidR="00DE1834" w:rsidRDefault="00DE1834" w:rsidP="009C6BCD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</w:p>
    <w:p w:rsidR="00E24193" w:rsidRPr="009C6BCD" w:rsidRDefault="00E24193" w:rsidP="009C6BCD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lastRenderedPageBreak/>
        <w:t>Таблица 2</w:t>
      </w:r>
    </w:p>
    <w:p w:rsidR="00E24193" w:rsidRPr="009C6BCD" w:rsidRDefault="00E24193" w:rsidP="009C6BCD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7830"/>
        <w:gridCol w:w="1417"/>
      </w:tblGrid>
      <w:tr w:rsidR="009C6BCD" w:rsidRPr="009C6BCD" w:rsidTr="009C6B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N</w:t>
            </w:r>
          </w:p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proofErr w:type="gramStart"/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п</w:t>
            </w:r>
            <w:proofErr w:type="gramEnd"/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Размер расходов, руб.</w:t>
            </w:r>
          </w:p>
        </w:tc>
      </w:tr>
      <w:tr w:rsidR="009C6BCD" w:rsidRPr="009C6BCD" w:rsidTr="009C6B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both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Норматив расходов в день на обеспечение бесплатным двухразовым питанием обучающихся с ограниченными возможностями здоровья в возрасте до 7 лет, получающих общее образование, за исключением дошкольного образования, в частных общеобразовательных организациях, не проживающих в 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128</w:t>
            </w:r>
          </w:p>
        </w:tc>
      </w:tr>
      <w:tr w:rsidR="009C6BCD" w:rsidRPr="009C6BCD" w:rsidTr="009C6B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both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 xml:space="preserve">Норматив расходов в день на обеспечение бесплатным двухразовым питанием обучающихся с ограниченными возможностями здоровья в возрасте от 7 до 11 </w:t>
            </w:r>
            <w:proofErr w:type="gramStart"/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лет</w:t>
            </w:r>
            <w:proofErr w:type="gramEnd"/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 xml:space="preserve"> включительно, получающих общее образование, за исключением дошкольного образования, в частных общеобразовательных организациях, не проживающих в 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152</w:t>
            </w:r>
          </w:p>
        </w:tc>
      </w:tr>
      <w:tr w:rsidR="009C6BCD" w:rsidRPr="009C6BCD" w:rsidTr="009C6B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both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Норматив расходов в день на обеспечение бесплатным двухразовым питанием обучающихся с ограниченными возможностями здоровья в возрасте от 12 лет и старше, получающих общее образование, за исключением дошкольного образования, в частных общеобразовательных организациях, не проживающих в 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193" w:rsidRPr="009C6BCD" w:rsidRDefault="00E24193" w:rsidP="009C6BC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</w:pPr>
            <w:r w:rsidRPr="009C6BCD">
              <w:rPr>
                <w:rFonts w:ascii="PT Astra Serif" w:eastAsiaTheme="minorHAnsi" w:hAnsi="PT Astra Serif" w:cs="PT Astra Serif"/>
                <w:bCs/>
                <w:sz w:val="26"/>
                <w:szCs w:val="26"/>
                <w:lang w:eastAsia="en-US"/>
              </w:rPr>
              <w:t>166</w:t>
            </w:r>
          </w:p>
        </w:tc>
      </w:tr>
    </w:tbl>
    <w:p w:rsidR="00E24193" w:rsidRPr="009C6BCD" w:rsidRDefault="00E24193" w:rsidP="009C6BCD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d2 - прогнозное количество дней обеспечения бесплатным питанием в период образовательного процесса обучающихся с ограниченными возможностями здоровья, получающих образование по образовательным программам начального общего, основного общего, среднего общего образования в частных общеобразовательных организациях, не проживающих в них, принимается в размере 170 дней;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d3 - прогнозное количество дней обеспечения бесплатным питанием в период образовательного процесса обучающихся с ограниченными возможностями здоровья, получающих образование по образовательным программам начального общего, основного общего, среднего общего образования в частных общеобразовательных организациях, не проживающих в них, принимается в размере 204 дней;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K2 - коэффициент корректировки размера расходов в день на обеспечение бесплатным питанием обучающихся с ограниченными возможностями здоровья, получающих общее образование, за исключением дошкольного образования, в частных общеобразовательных организациях в зависимости от сроков изменения в текущем финансовом году размера расходов;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К</w:t>
      </w:r>
      <w:proofErr w:type="gramStart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2</w:t>
      </w:r>
      <w:proofErr w:type="gramEnd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=1 при отсутствии изменений в течение финансового года в нормативах, используемых при расчете V2i;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S1(1-2), S1(3-6), S1(7), S3(6), S3(7-11), S3(12) - размеры расходов в день по обеспечению бесплатным двухразовым питанием обучающихся с ограниченными возможностями здоровья, получающих образование в частных общеобразовательных, дошкольных образовательных организациях, используются для расчета объема межбюджетного трансферта муниципальным образованиям.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3. Условием предоставления межбюджетных трансфертов является заключение соглашения между Департаментом общего образования Томской области (далее - </w:t>
      </w: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lastRenderedPageBreak/>
        <w:t>Департамент) и уполномоченным органом местного самоуправления муниципального образования Томской области о предоставлении межбюджетных трансфертов в соответствии с типовой формой, утвержденной приказом Департамента финансов Томской области.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4. Межбюджетные трансферты предоставляются в соответствии с настоящими Правилами в пределах бюджетных ассигнований, предусмотренных в Законе Томской области на текущий год и на плановый период на обеспечение обучающихся с ограниченными возможностями здоровья, не проживающих в частных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питанием.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5. Перечисление межбюджетных трансфертов осуществляется на лицевой счет </w:t>
      </w:r>
      <w:proofErr w:type="gramStart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администратора доходов бюджета муниципального образования Томской области</w:t>
      </w:r>
      <w:proofErr w:type="gramEnd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 ежемесячно, не позднее трех последних рабочих дней текущего месяца, согласно кассовому плану и в пределах лимитов бюджетных обязательств на соответствующий финансовый год, доведенных Департаменту как получателю средств областного бюджета.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6. </w:t>
      </w:r>
      <w:proofErr w:type="gramStart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Перерасчет межбюджетных трансфертов муниципальным образованиям Томской области осуществляется в соответствии с </w:t>
      </w:r>
      <w:hyperlink w:anchor="Par9" w:history="1">
        <w:r w:rsidRPr="009C6BCD">
          <w:rPr>
            <w:rFonts w:ascii="PT Astra Serif" w:eastAsiaTheme="minorHAnsi" w:hAnsi="PT Astra Serif" w:cs="PT Astra Serif"/>
            <w:bCs/>
            <w:sz w:val="26"/>
            <w:szCs w:val="26"/>
            <w:lang w:eastAsia="en-US"/>
          </w:rPr>
          <w:t>пунктом 2</w:t>
        </w:r>
      </w:hyperlink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 настоящих Правил при уточнении прогнозного среднегодового количества обучающихся с ограниченными возможностями здоровья, получающих дошкольное, начальное общее, основное общее, среднее общее образование в частных образовательных организациях, не проживающих в них, и прогнозного количества дней обеспечения бесплатным питанием в период образовательного процесса обучающихся с ограниченными возможностями здоровья, получающих дошкольное</w:t>
      </w:r>
      <w:proofErr w:type="gramEnd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, начальное общее, основное общее, среднее общее образование в частных образовательных организациях, не проживающих в них.</w:t>
      </w:r>
    </w:p>
    <w:p w:rsidR="00E24193" w:rsidRPr="009C6BCD" w:rsidRDefault="00E24193" w:rsidP="009C6BCD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</w:pPr>
      <w:proofErr w:type="gramStart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>Для перерасчета объемов межбюджетных трансфертов органы местного самоуправления муниципальных образований Томской области до 1 октября текущего финансового года представляют на согласование в Департамент по установленной им форме сведения об уточнении прогнозного среднегодового количества обучающихся с ограниченными возможностями здоровья, прогнозного количества дней обеспечения бесплатным питанием обучающихся с ограниченными возможностями здоровья, не проживающих в частных образовательных организациях, осуществляющих образовательную деятельность по основным</w:t>
      </w:r>
      <w:proofErr w:type="gramEnd"/>
      <w:r w:rsidRPr="009C6BCD">
        <w:rPr>
          <w:rFonts w:ascii="PT Astra Serif" w:eastAsiaTheme="minorHAnsi" w:hAnsi="PT Astra Serif" w:cs="PT Astra Serif"/>
          <w:bCs/>
          <w:sz w:val="26"/>
          <w:szCs w:val="26"/>
          <w:lang w:eastAsia="en-US"/>
        </w:rPr>
        <w:t xml:space="preserve"> общеобразовательным программам.</w:t>
      </w:r>
    </w:p>
    <w:p w:rsidR="00112431" w:rsidRPr="009C6BCD" w:rsidRDefault="00112431" w:rsidP="00E24193">
      <w:pPr>
        <w:pStyle w:val="ConsPlusTitle"/>
        <w:jc w:val="center"/>
        <w:rPr>
          <w:rFonts w:ascii="PT Astra Serif" w:hAnsi="PT Astra Serif"/>
          <w:b w:val="0"/>
          <w:sz w:val="26"/>
          <w:szCs w:val="26"/>
        </w:rPr>
      </w:pPr>
    </w:p>
    <w:sectPr w:rsidR="00112431" w:rsidRPr="009C6BCD" w:rsidSect="00DE1834">
      <w:headerReference w:type="default" r:id="rId6"/>
      <w:pgSz w:w="11906" w:h="16838"/>
      <w:pgMar w:top="1134" w:right="1134" w:bottom="1134" w:left="1134" w:header="709" w:footer="709" w:gutter="0"/>
      <w:pgNumType w:start="6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C98" w:rsidRDefault="00AA7C98" w:rsidP="00CE6523">
      <w:r>
        <w:separator/>
      </w:r>
    </w:p>
  </w:endnote>
  <w:endnote w:type="continuationSeparator" w:id="0">
    <w:p w:rsidR="00AA7C98" w:rsidRDefault="00AA7C98" w:rsidP="00CE6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C98" w:rsidRDefault="00AA7C98" w:rsidP="00CE6523">
      <w:r>
        <w:separator/>
      </w:r>
    </w:p>
  </w:footnote>
  <w:footnote w:type="continuationSeparator" w:id="0">
    <w:p w:rsidR="00AA7C98" w:rsidRDefault="00AA7C98" w:rsidP="00CE65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0028702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DE1834" w:rsidRPr="00DE1834" w:rsidRDefault="00DE1834" w:rsidP="00DE1834">
        <w:pPr>
          <w:pStyle w:val="a4"/>
          <w:jc w:val="center"/>
          <w:rPr>
            <w:rFonts w:ascii="PT Astra Serif" w:hAnsi="PT Astra Serif"/>
          </w:rPr>
        </w:pPr>
        <w:r w:rsidRPr="00DE1834">
          <w:rPr>
            <w:rFonts w:ascii="PT Astra Serif" w:hAnsi="PT Astra Serif"/>
          </w:rPr>
          <w:fldChar w:fldCharType="begin"/>
        </w:r>
        <w:r w:rsidRPr="00DE1834">
          <w:rPr>
            <w:rFonts w:ascii="PT Astra Serif" w:hAnsi="PT Astra Serif"/>
          </w:rPr>
          <w:instrText xml:space="preserve"> PAGE   \* MERGEFORMAT </w:instrText>
        </w:r>
        <w:r w:rsidRPr="00DE1834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624</w:t>
        </w:r>
        <w:r w:rsidRPr="00DE1834">
          <w:rPr>
            <w:rFonts w:ascii="PT Astra Serif" w:hAnsi="PT Astra Serif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431"/>
    <w:rsid w:val="00112431"/>
    <w:rsid w:val="001C5A92"/>
    <w:rsid w:val="002C774F"/>
    <w:rsid w:val="00312572"/>
    <w:rsid w:val="003A0864"/>
    <w:rsid w:val="00514668"/>
    <w:rsid w:val="00694FCC"/>
    <w:rsid w:val="00720C8A"/>
    <w:rsid w:val="0084064D"/>
    <w:rsid w:val="00841D26"/>
    <w:rsid w:val="00893ECB"/>
    <w:rsid w:val="00945DB6"/>
    <w:rsid w:val="009C6BCD"/>
    <w:rsid w:val="00A90966"/>
    <w:rsid w:val="00AA754A"/>
    <w:rsid w:val="00AA7C98"/>
    <w:rsid w:val="00C465A6"/>
    <w:rsid w:val="00CE6523"/>
    <w:rsid w:val="00DE1834"/>
    <w:rsid w:val="00E24193"/>
    <w:rsid w:val="00E30F0A"/>
    <w:rsid w:val="00F60956"/>
    <w:rsid w:val="00FE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24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124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a3">
    <w:name w:val="Основной текст_"/>
    <w:link w:val="2"/>
    <w:rsid w:val="00945DB6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945DB6"/>
    <w:pPr>
      <w:widowControl w:val="0"/>
      <w:shd w:val="clear" w:color="auto" w:fill="FFFFFF"/>
      <w:spacing w:before="240" w:after="360" w:line="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CE65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E6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E65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E65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24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124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a3">
    <w:name w:val="Основной текст_"/>
    <w:link w:val="2"/>
    <w:rsid w:val="00945DB6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945DB6"/>
    <w:pPr>
      <w:widowControl w:val="0"/>
      <w:shd w:val="clear" w:color="auto" w:fill="FFFFFF"/>
      <w:spacing w:before="240" w:after="360" w:line="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1839</Words>
  <Characters>10486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12301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gmp</cp:lastModifiedBy>
  <cp:revision>7</cp:revision>
  <cp:lastPrinted>2023-08-30T07:06:00Z</cp:lastPrinted>
  <dcterms:created xsi:type="dcterms:W3CDTF">2023-08-29T03:18:00Z</dcterms:created>
  <dcterms:modified xsi:type="dcterms:W3CDTF">2023-09-23T11:35:00Z</dcterms:modified>
</cp:coreProperties>
</file>